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156" w:rsidRPr="00385FAD" w:rsidRDefault="002C3156" w:rsidP="002C3156">
      <w:pPr>
        <w:jc w:val="center"/>
        <w:rPr>
          <w:rFonts w:ascii="Nikosh" w:hAnsi="Nikosh" w:cs="Nikosh"/>
          <w:b/>
          <w:sz w:val="24"/>
          <w:szCs w:val="24"/>
        </w:rPr>
      </w:pPr>
      <w:r w:rsidRPr="00385FAD">
        <w:rPr>
          <w:rFonts w:ascii="Nikosh" w:eastAsia="Nikosh" w:hAnsi="Nikosh" w:cs="Nikosh"/>
          <w:b/>
          <w:bCs/>
          <w:sz w:val="24"/>
          <w:szCs w:val="24"/>
          <w:cs/>
          <w:lang w:bidi="bn-BD"/>
        </w:rPr>
        <w:t xml:space="preserve">৩। ছকঃ </w:t>
      </w:r>
      <w:r w:rsidRPr="00385FAD">
        <w:rPr>
          <w:rFonts w:ascii="Nikosh" w:eastAsia="Nikosh" w:hAnsi="Nikosh" w:cs="Nikosh"/>
          <w:b/>
          <w:bCs/>
          <w:sz w:val="24"/>
          <w:szCs w:val="24"/>
          <w:lang w:bidi="bn-BD"/>
        </w:rPr>
        <w:t>‘‘</w:t>
      </w:r>
      <w:r w:rsidRPr="00385FAD">
        <w:rPr>
          <w:rFonts w:ascii="Nikosh" w:eastAsia="Nikosh" w:hAnsi="Nikosh" w:cs="Nikosh"/>
          <w:b/>
          <w:bCs/>
          <w:sz w:val="24"/>
          <w:szCs w:val="24"/>
          <w:cs/>
          <w:lang w:bidi="bn-BD"/>
        </w:rPr>
        <w:t>গ</w:t>
      </w:r>
      <w:r w:rsidRPr="00385FAD">
        <w:rPr>
          <w:rFonts w:ascii="Nikosh" w:eastAsia="Nikosh" w:hAnsi="Nikosh" w:cs="Nikosh"/>
          <w:b/>
          <w:bCs/>
          <w:sz w:val="24"/>
          <w:szCs w:val="24"/>
          <w:lang w:bidi="bn-BD"/>
        </w:rPr>
        <w:t xml:space="preserve">’’ </w:t>
      </w:r>
      <w:r w:rsidRPr="00385FAD">
        <w:rPr>
          <w:rFonts w:ascii="Nikosh" w:eastAsia="Nikosh" w:hAnsi="Nikosh" w:cs="Nikosh"/>
          <w:b/>
          <w:bCs/>
          <w:sz w:val="24"/>
          <w:szCs w:val="24"/>
          <w:cs/>
          <w:lang w:bidi="bn-BD"/>
        </w:rPr>
        <w:t>বিলুপ্তকৃত স্বেচ্ছাসেবী সংস্থা/এতিমখানার  তালিকা।</w:t>
      </w:r>
    </w:p>
    <w:p w:rsidR="002C3156" w:rsidRPr="00385FAD" w:rsidRDefault="002C3156" w:rsidP="002C3156">
      <w:pPr>
        <w:jc w:val="center"/>
        <w:rPr>
          <w:rFonts w:ascii="Nikosh" w:hAnsi="Nikosh" w:cs="Nikosh"/>
          <w:sz w:val="24"/>
          <w:szCs w:val="24"/>
        </w:rPr>
      </w:pPr>
    </w:p>
    <w:tbl>
      <w:tblPr>
        <w:tblW w:w="48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1786"/>
        <w:gridCol w:w="3319"/>
        <w:gridCol w:w="2554"/>
        <w:gridCol w:w="2251"/>
        <w:gridCol w:w="1978"/>
        <w:gridCol w:w="1414"/>
        <w:gridCol w:w="786"/>
      </w:tblGrid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ক্রঃ নং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জেলা/শহর সমাজসেবা কার্যালয়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নং ও তারিখ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বিলুপ্ত হওয়ার  প্রধান প্রধান কারণ্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ইতোপূর্বে বিলপ্তির আদেশ জারির তারিখ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৮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 সমাজ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 কার্যক্রম 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মহিলা সমিতি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আলাইপুর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 ১১৫(৭২)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শি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ফাউন্ডেশন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১৩১/৮৯ তাং-৩১/৮/৮৯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দরিদ্র বিমোচন সংঘ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বড়গাছা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১৮১/৯৫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১০/৯/৯৫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চলনবিল পলস্নী উন্নয়ন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১৯৮/৯৬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১০/১০/৯৬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সোনালী দিনের সন্ধানে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মলিস্নকহাটি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২২৩/৯৭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৬/১১/৯৭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পরশী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বড়গাছা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২২৭/৯৮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৯/২/৯৮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সোসাল ডেভেলপমেন্ট (এ এসডি) বলারীপাড়া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চকরামারপুর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২৩১/৯৮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৫/৩/৯৮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স্কাফ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মাদ্রাসামোড়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২৩২/৯৮. তাং- ১২/৩/৯৮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দুঃস্থ মানব উন্নয়ন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বড়গাছা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২৪৪/৯৮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১১/১০/৯৮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একতা সাংষ্কৃতিক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হকার্স মাকের্ট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২৪৫/৯৮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২৫/১০/৯৮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সেফ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পরাতন বাসষ্ট্যান্ড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২৪৭/৯৮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২৯/১০/৯৮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ঐ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গণশি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 পরিষদ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স্পন্দিত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২৪৮/৯৮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২৯/১০/৯৮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সমন্বয় সমাজ 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হরিশপুর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২৬৪/২০০০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২০/১/২০০০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ট্যাক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নাটোর্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২৯৩/২০০০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১৬/১১/২০০০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সূচনা সমাজকল্যাণ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বড়হরিশপুর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৩৩১/২০০১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১০/১১/২০০১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সেবা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কানাইখালী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৩৩৫/২০০১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২৭/১২/২০০১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সঞ্চিতা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দিয়ারভিটা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২৪২/২০০২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১৭/১/২০০২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সোসাল ডেভেলপমেন্ট অর্গানাইজেশন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বড়গাছা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৩৪৩/২০০২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১৭/১/২০০২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প্রত্যয়ী সমাজ 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দঃ বড়গাছা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নাট ৩৫৪/২০০২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তাং-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১৪/৭/২০০২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অগ্রণী সমাজ 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শুকুলপট্টি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৩৮৯/২০০৩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২৪/৫/২০০৩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আসমা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মীরপাড়া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৪২৫/২০০৪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৩১/১০/২০০৪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শৈলগাছী উন্নয়ন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নীচাবাজার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৪৮৪/২০০৮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৭/১/২০০৮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ঘোড়াগাছা গ্রাম উন্নয়ন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ঘোড়াগাছা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৪৮৭/২০০৮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৭/১/২০০৮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পলস্নী উন্নয়ন পরিষদ (আরডিসি)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কান্দিভিটুয়া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২৬০/৯৯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১১/৭/৯৯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পরিবার কল্যাণ প্রকল্প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এফ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ডাবিস্নউ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১৩৫/৮৯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১৫/১/৮৯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রেইনবো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উত্তর পটুয়াপাড়া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৩৮০/২০০৩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২৫/৩/২০০৩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 কাজ করি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 (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একক) কানাইখালী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২২৪/৯৭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১২/১১/৯৭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সিটি ক্লাব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নিউপস্নাজা মাকের্ট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৩৩২/২০০১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২০/১১/২০০১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ভি.এল.এফ সমাজ 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প্রেসক্লাব ভবন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৩৫৭/২০০২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১২/৮/২০০২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ফাউন্ডেশন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৩৬১/২০০২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২৫/৯/২০০২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প্রতিজ্ঞা সমাজ 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কানাইখালী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৪৭৮/০৪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চেতনা সমাজ 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হরিশপুর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 ৩০৫/২০০১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২৫/৩/২০০১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 xml:space="preserve">উপজেলা সমাজসেবা </w:t>
            </w:r>
            <w:r w:rsidRPr="00385FAD">
              <w:rPr>
                <w:rFonts w:ascii="Nikosh" w:hAnsi="Nikosh" w:cs="Nikosh"/>
                <w:bCs/>
                <w:sz w:val="24"/>
                <w:szCs w:val="24"/>
              </w:rPr>
              <w:t>কার্যালয় বাগাতিপাড়া, 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সোসাল এসোসিয়েসন ফর বাগাতিপাড়া এডভান্সমেন্ট (সেবা)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ভাটকুজা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দয়ারামপুর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নাট/২৮০/২০০০ তাং ০১/১০/২০০০ ইং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সোসাইটি ফর আরবান এন্ড রুবাল এডভান্সমেন্ট (সুরা)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তমালতলা বাজার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নাট/২৯২/০১ তাং ০৩/০৫/০১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সূর্য সংঘ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মালঞ্চি বজার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রাজ/৩৭৭/৮১ তাং ১২/১১/৮১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সাথী সংঘ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বিহাকোল বাজার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নাট/১০৮/৮৮ তাং ০২/০২/৮৮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জামনগর নিহারীকা সংঘ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জামনগর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 xml:space="preserve">নাটোর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রাজ/১৭১/৭৪ তাং ১৩/০৬/৭৪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পাঁকা যুব সংঘ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পাঁকা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নাটোর।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রাজ/৪০৩/৮২ তাং ০৫/০৫/৮২ইং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শাপলা সংঘ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মালঞ্চি বাজার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নাট/১৩৪/৮৯ তাং ২৬/১১/৮৯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কমিউনিটি ডেভলপমেন্ট কাউন্সিল (সিডিসি)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দয়ারামপুর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নাট/১৫৮/৯৩ তাং ০৪/১০/৯৩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  <w:t>আলফালা সংস্থা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দয়ারামপুর বাজার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 xml:space="preserve">, 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বাগাতিপাড়া</w:t>
            </w:r>
            <w:r w:rsidRPr="00385FAD">
              <w:rPr>
                <w:rFonts w:ascii="Nikosh" w:hAnsi="Nikosh" w:cs="Nikosh"/>
                <w:b/>
                <w:sz w:val="24"/>
                <w:szCs w:val="24"/>
              </w:rPr>
              <w:t>,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নাটোর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ab/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নাট/৩৬৮/০২ তাং ১৮/১২/০২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05/03/2013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”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bCs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ফাগুয়াড়দিয়াড় বসন্ত ক্লাব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bCs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বাগাতিপাড়া, 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Cs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  <w:lang w:bidi="bn-IN"/>
              </w:rPr>
              <w:t>নাট/456/07 তাং 20/03/2007 ইং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b/>
                <w:sz w:val="24"/>
                <w:szCs w:val="24"/>
                <w:lang w:bidi="bn-IN"/>
              </w:rPr>
            </w:pP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কার্যক্রম নাই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 xml:space="preserve"> (</w:t>
            </w:r>
            <w:r w:rsidRPr="00385FAD">
              <w:rPr>
                <w:rFonts w:ascii="Nikosh" w:hAnsi="Nikosh" w:cs="Nikosh"/>
                <w:b/>
                <w:sz w:val="24"/>
                <w:szCs w:val="24"/>
                <w:cs/>
                <w:lang w:bidi="bn-IN"/>
              </w:rPr>
              <w:t>নিস্ক্রীয়</w:t>
            </w:r>
            <w:r w:rsidRPr="00385FAD">
              <w:rPr>
                <w:rFonts w:ascii="Nikosh" w:hAnsi="Nikosh" w:cs="Nikosh"/>
                <w:b/>
                <w:sz w:val="24"/>
                <w:szCs w:val="24"/>
                <w:lang w:bidi="bn-IN"/>
              </w:rPr>
              <w:t>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bCs/>
                <w:sz w:val="24"/>
                <w:szCs w:val="24"/>
              </w:rPr>
            </w:pPr>
            <w:r w:rsidRPr="00385FAD">
              <w:rPr>
                <w:rFonts w:ascii="Nikosh" w:hAnsi="Nikosh" w:cs="Nikosh"/>
                <w:bCs/>
                <w:sz w:val="24"/>
                <w:szCs w:val="24"/>
              </w:rPr>
              <w:t>15/04/2009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চলবিল ক্রীড়া সংসদ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বাজার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রাজশা-৪৪১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কার্যক্রম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spacing w:line="36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চলবিল সাহিত্য সংসদ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বাজার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রাজশা-৫৭৫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২৫/৮/৮৬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 xml:space="preserve">সিংড়া উপজেলা আদিবাসী কল্যাণ সমিতি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বেলোয়া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রাজশা-৫৭৯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উত্তরণ সংস্থা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গ্রাম+পোঃ+উপজেলা-সিংড়া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রাজশা-৫৮০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২৫/৯/৮৬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নব বলাকা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গ্রাম ও পোঃ কলম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রাজশা-৫৯০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২২/১২/৮৬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চৌগ্রাম মৈত্রী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চৌগ্রাম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রাজশা-২১০/৯৭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খড়মকুড়ি প্রগতি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শেরকোল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নাট-৯৯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মাতৃছায়া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বেলোয়া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রণবাঘা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নাট/১০৮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০৭/১/৮৮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ছিলামপুর সমাজকল্যাণ ক্লাব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ছিলামপুর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রণবাঘা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নাট/১৬৫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১১/১/৯৪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জাগ্রত জনকল্যাণ সংস্থা(জাজস)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জোড়মলিস্নকা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নাট/১৬৯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০৪/৯/৯৪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হাতিয়ান্দহ সমাজ উন্নয়ন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হাতিয়ান্দদহ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নাট/১৯০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২৮/১/৯৬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মুন্সি বাঁশবাড়িয়া বিদ্যুৎ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বড়িয়া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নাট/১৯৫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২৬/৯/৯৬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গ্রামীন কল্যাণ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বাসষ্ট্যান্ড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নাট/২০০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২০/১১/৯৬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গ্রাম উন্নয়ন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হাটমুরসন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বোয়ালিয়া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নাট/২১৮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২৭/৮/৯৭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পলস্নী উন্নয়ন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নাট/২১৯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০২/৯/৯৭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ছোট বাঁশবাড়িয়া যুব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বাঁশবাড়িয়া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বিয়াশ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নাট/১৬০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১৬/১১/৯৩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বনকুড়ি যুব উন্নয়ন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বনকুড়ি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বামিহাল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নাট/২২৬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৩১/১২/৯৭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বনকুড়ি পলস্নী উন্নয়ন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বনকুড়ি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বামিহাল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নাট/২৩৭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১২/৩/৯৮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 xml:space="preserve">হুলহুলিয়া ডায়মন্ড ক্লাব 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হুলহুলিয়া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নাট/২৪০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১২/৩/৯৮      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গ্রামীন অন্ন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বস্ত্র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শি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shd w:val="clear" w:color="auto" w:fill="32CD32"/>
                <w:lang w:bidi="bn-BD"/>
              </w:rPr>
              <w:t>ÿ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া বাসস্থান উন্নয়ন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বিয়াশ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নাট/২৪১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১২/৩/৯৮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কার্যক্রম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তাড়াই বড়ই চড়া দূর্জয়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তাড়াই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বামিহাল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নাট/২৪৯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২৬/১১/৯৮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rPr>
          <w:trHeight w:val="539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তাড়াই নব মিতালী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 xml:space="preserve"> 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নাট/২৫৫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১৬/৩/৯৯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বন্ধু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বাজার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নাট/২৬৬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১০/২/২০০০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  <w:p w:rsidR="002C3156" w:rsidRPr="00385FAD" w:rsidRDefault="002C3156" w:rsidP="001D0AE1">
            <w:pPr>
              <w:spacing w:line="360" w:lineRule="auto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    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পলস্নী মানব কল্যাণ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পার 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নাট/২৭৮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২৭/৯/২০০০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আসিয়া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ভুলবাড়িয়া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নাট/৩৩৬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১১/১২/২০০১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পলস্নী উন্নয়ন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নাট/৩৪৬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১২/২/২০০২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সমাজ উন্নয়ন একতা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নাট/৩৫৮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২৫/৮/২০০২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কলিয়া একতা সমাজ উন্নয়ন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কলিয়া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বামিহাল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নাট/৩৭১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১৯/১২/২০০২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মানব সেবা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বাজার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নাট/৩৯০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১২/৬/২০০৩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দিঘলগ্রাম উন্নয়ন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দিঘলগ্রাম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হাতিয়ান্দহ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নাট/৩৯৮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০৯/১২/২০০৩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সোস্যাল ডেভেলপমেন্ট এ্যসোসিয়েশন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কাঁটাপুকুরিয়া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নাট/৪২৬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৩১/১০/২০০৪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অর্গনাইজেশন ফর সোসাল ওয়েলফেয়ার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নাট/৪৬৮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১৩/৮/২০০৭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 সমাজকল্যাণ সংস্থা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গ্রাম ও পোঃ 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নাট/৩৫৯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২৭/৮/২০০২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 xml:space="preserve">বিলদহর নতুনপাড়া আদর্শ সমাজকল্যাণ সংস্থা 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বিলদহর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নাট/৯৬/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১৩/৭/৮৭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বিবর্তন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গ্রাম+পোঃ+উপজেলা-সিংড়া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নাট/৩৩৩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২১/১১/২০০১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বড়বেলঘরিয়া নতুনপাড়া মুক্তি সংঘ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বড়বেলঘরিয়া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বন্ধন ডেভেলপমেন্ট এ্যসোসিয়েশন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lastRenderedPageBreak/>
              <w:t>গ্রাম+পোঃ+উপঃ সিংড়া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নাট/৩৪৭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২০/২/২২০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Title"/>
              <w:numPr>
                <w:ilvl w:val="0"/>
                <w:numId w:val="15"/>
              </w:numPr>
              <w:rPr>
                <w:rFonts w:ascii="Nikosh" w:hAnsi="Nikosh" w:cs="Nikosh"/>
                <w:b w:val="0"/>
                <w:bCs w:val="0"/>
                <w:sz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সিংড়া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  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পার সিংড়া শামিত্ম ক্লাব</w:t>
            </w:r>
          </w:p>
          <w:p w:rsidR="002C3156" w:rsidRPr="00385FAD" w:rsidRDefault="002C3156" w:rsidP="002C3156">
            <w:pPr>
              <w:pStyle w:val="Title"/>
              <w:jc w:val="left"/>
              <w:rPr>
                <w:rFonts w:ascii="Nikosh" w:hAnsi="Nikosh" w:cs="Nikosh"/>
                <w:b w:val="0"/>
                <w:bCs w:val="0"/>
                <w:sz w:val="24"/>
              </w:rPr>
            </w:pP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পাড় সিংড়া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b w:val="0"/>
                <w:bCs w:val="0"/>
                <w:sz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নাট/৩৭৫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২৬/২/২০০২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সমাজসেবা কার্যালয়</w:t>
            </w:r>
          </w:p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নলডাঙ্গা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মির্জাপুর দারিদ্র নিরসন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মির্জাপুর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বিপ্রবেলঘরিয়া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নলডাঙ্গা।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নাট-৩৬৫/০২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২৬/১০/২০০২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সুপারিশকৃত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রামশার কাজীপুর শিশুসদন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রামশার কাজীপুর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বিপ্রবেলঘরিয়া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নলডাঙ্গা।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নাট-৩৯৯/০৩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১০/১২/২০০৩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সুপারিশকৃত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বিলহালতি আর্থ সামাজিক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মাধনগর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নলডাঙ্গা।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নাট-৪০৭/০৪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২৪/০৪/২০০৪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সুপারিশকৃত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আল- মিলস্নাত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বুড়ির ভাগ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নলডাঙ্গা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নাট-৪০৯/০৪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তারিখঃ ১০/০৫/২০০৪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নিষ্ক্রিয়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---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সুপারিশকৃত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 সমাজসেবা কার্যালয়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পল্লী জাগরনী সমিতি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খুবজীপুর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রাজ-১৫০/৭৩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না থাকায় সংস্থার সকল কার্যক্রম বন্ধ হয়ে যাওয়া।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৩১/০৫/২০১৩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তেলটুপি আদর্শ গ্রাম উন্নয়ন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চাপিলা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রাজ-৪৬৬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জিয়া সংঘ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বামনবাড়ীয়া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খুবজীপুর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রাজ-৩৮১/৮১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পিপলা চাঁদ তারা ক্লাব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শ্রীপুর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নাট-১০০/৮৭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দক্ষিন নারিবাড়ী যুব সমিতি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নাট-৯৩/৮৭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বিলচলন বহুমূখী সমাজ কল্যান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নাট১২২/৮৮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০৩/০৯/৮৮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দিশারী পল্লী উন্নয়ন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ঝাউপাড়া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নাট১১৩/৮৮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আলীপুর বহুমূখী সমাজ কল্যান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নাট-২২১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কর্মসূচী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নাট-২৭২/০২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ন্যাক ইনোভেন্ট ফর সোসাল সার্ভিস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মশিন্দা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গুরুদাসপুর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নাটোর।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নাট-৩৬২/০২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ঐ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কালিকাপুর সমাজ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কালিকাপুর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নাট/৩৩৯/০১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২৪/১২/০১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আর্দশ বহুমুখী সমাজ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নাট/১৫৫/৯৩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০১/০২/৯৩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গারফা প্রভাতি সমাজকল্যাণ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গারফা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ডাকঘরঃ বড়াইগ্রাম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নাট/১৯২/৯০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কালিকাপুর পশ্চিম পাড়া সবুজ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কালিকাপুর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নাট/১৮০/৯৫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০২/০৮/৯৫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গণমৈত্রী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বৃ-কাছুটিয়া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আহমেদপুর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রাজশা/৫৮৩/৮৬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০১/১১/৮৬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আর্দশ জনমিলন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ডাকঘরঃ জোয়াড়ী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নাট/১২৯/৮৯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১৯/০৬/৮৯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প্রভাতী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রামাগাড়ী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দয়রামপুর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  <w:lang w:bidi="bn-IN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নাট/১৩০/৮৯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২৭/০৮/৮৯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কল্যাণ বহুমুখী সমিতি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ভবাণীপুর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ওয়ালিয়া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নাট/১১২/৮৮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০৫/০৬/৮৮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ভাই ভাই ক্লাব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আরজি ভবাণীপুর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নাট/১৩৯/৯০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০২/১২/৯০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মানব পরিবেশ জীবিকা উন্নয়ন প্রকল্প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এসোসিয়েশন ফর সোসাল কমিউনিটি এন্ড ইঞ্জিনিয়ারর্স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নাট/৪২২/০৪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০৬/১০/০৪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রজনীগন্ধা সামাজিক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হারোয়া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নাট/৪১৬/০৪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১০/০৭/০৪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নবজাগরন সংঘ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নতুন দিগমত্ম সমাজ কল্যাণ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বিষ্ণু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রাজশা/৫০০/৮৫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১১/০৬/৮৫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উপল শহর সবুজ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উপল শহর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রাজশা/১৩৮/৭৩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আপোষ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বাজিতপুর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রহমতপুর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নাট/৩৩০/০১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১০/১১/০১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 সমাজসেবক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নাট২৪/৪৫৫/৭২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প্রামিত্মক পলস্নী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ল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ীকোল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নাট/১২৪/৮৯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৩০/০১/৮৯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হাবীবাবাদ তরম্নন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হাবীবাবাদ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ডাকঘরঃ হাবীবাবাদ 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রাজশা/১৫১/৭৩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তরম্নন ক্লাব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গ্রামঃ কামত্মপুর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ডাকঘরঃ রহমতপুর 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নাট/২০৭/৯৭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তাং ১২/০৩/৯৭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বড়াল সোসাল অর্গানাইজেশন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ল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ীকোল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নাট/৩৬৬/০৯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বিকাশ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বাগডোব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নাট/৩০৩/০৩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জনমিলন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রাজশা/৩৮২/৮২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০৪/০১/৮২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দিশারী সমাজ কল্যাণ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রাজশা/৫৩৩/৮৬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০৮/০২/৮৬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অগ্রগতিশীল উদিয়মান দুঃস্থ কেন্দ্র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ল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ীকোল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নাট/৩১৬/০১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১৪/০৬/০১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কচুগাড়ি সমাজকল্যাণ সমিতি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কচুগাড়ি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ধারাবারিষা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রাজশা/১৬৬/৭৫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দারিদ্র বিমোচন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দ্বারিকুশি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জোনাইল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নাট/২৬৮/২০০০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২০/০৬/২০০০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বিকল্প কর্ম সংস্থা প্রকল্প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বাগাট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নাট/১২১/৮৮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২৩/১১/৮৮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যুব আগমন সমাজ কল্যাণ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কামারখালী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জোনাইল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নাট/১৪৭/৯২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০৩/০২/৯২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কমিটি অনুমোদন না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আগ্রান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নাট/২২০/৯৭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১৪/০৯/৯৭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অবহেলিত গ্রামীন সামাজিক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নাট/২৬৭/২০০০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১৩/০৬/২০০০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অরম্ননোদয়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তিরাইল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জোয়াড়ী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নাট/১৩৭/৯০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১১/১১/৯০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জনকল্যাণ সংস্থা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পারকোল গ্রাম উন্নয়ন কল্যাণ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নাট/৩৬৯/০২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১৯/১২/০২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প্রীতি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নাট/১০৯/৮৮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১৯/০৪/৮৮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বনপাড়া ত্রিচক্র সমাজ কল্যান সমিতি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নাট/১৮৩/৯৫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১৯/০৯/৯৫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প্রতিধ্বনি সাহিত্য সংস্কৃতি শিল্প গোষ্ঠি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নাট/১৮৭/৯৫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১৩/১২/৯৫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মাঝগাঁও বহুমুখী সমাজ কল্যান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হারোয়া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নাট/১২০/৮৮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২৩/১১/৮৮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মানিকপুর পলস্নী উন্নয়ন যুব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পশ্চিমপাড়া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নাট/১৩৬/৯০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১০/০৯/৯০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মানিকপুর বিপস্নবী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মানিকপুর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নাট/১৩৮/৯০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০২/১২/৯০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মহিষভাঙ্গা গ্রাম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মহিষভাঙ্গা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নাট/১৮৮/৯৫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১৪/১২/৯৫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সেতু সমাজ উন্নয়ন সংস্থা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নাট/২৮৫/২০০০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০৪/১০/২০০০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নাট/১৪৮/৯২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২১/০৪/৯২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সততা সমাজ কল্যান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রাজেন্দ্রপুর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নাট/৩৬০/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সার্বিক গ্রাম উন্নয়ন সংগঠন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দাসগ্রাম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নাট/২৯৭/২০০০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১৯/১২/২০০০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প্রত্যাশা সমাজ কল্যান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রাজেন্দ্রপুর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নাট/২৮৪/২০০০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০৩/১০/২০০০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ভান্ডারদহ সমাজ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ভান্ডারদহ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নাট/১৯৪/৯৬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১১/০৯/৯৬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নূর-নবী মোহাম্মদ ফাউন্ডেশন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দিয়ার গাড়ফা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নাট/৩৮৫/০৩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৩০/০৪/০৩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মৈত্রী যুব কল্যান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দিয়ার গাড়ফা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রাজশা/৫৬৮/৮৬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১৫/০৭/৮৬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ভান্ডারদহ সবুজ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গ্রামঃ ভান্ডারদহ 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নাট/১০১/৮৭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০৬/১০/৮৭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দাসগ্রাম মৌচাক ক্লাব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দাসগ্রাম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নাট/১২৫/৮৯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৩০/০১/৮৯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অগ্রগামী যুব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দাসগ্রাম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চান্দাইহাট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নাট/১২৬/৮৯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১২/০২/৮৯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দিয়ার গাড়ফা আর্দশ সমাজকল্যান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গাড়ফা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নাট/১৯২/৯০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দ্বারিকুশি শিশু সদন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দ্বারিকুশি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রামেশ্বরপুর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নাট/৩৮৭/০৩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১৭/০৫/০৩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গ্রামায়ন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চকতেবারিয়া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নাট/৩৮৭/০৩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১৭/০৫/০৩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বনপাড়া বহুমুখী উন্নয়ন সংস্থ্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বনপাড়া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ডাকঘরঃ হারোয়া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নাট/২৮৬/২০০০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 ২৯/১০/২০০০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বড়াইগ্রাম পাবলিক ডেভেলপমেন্ট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এ্যাসোসিয়েশন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ল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ীকোল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ডাকঘরঃ বড়াইগ্রাম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বড়াইগ্রাম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 xml:space="preserve">নাট/৪০৩/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নিয়মিত অডিট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কমিটি অনুমোদন না করানো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কার্যক্রম সচল না থাকা।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০৫/০৩/২০১৩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rPr>
                <w:rFonts w:ascii="Nikosh" w:hAnsi="Nikosh" w:cs="Nikosh"/>
                <w:sz w:val="24"/>
                <w:szCs w:val="24"/>
              </w:rPr>
            </w:pP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পল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softHyphen/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ী উন্নয়ন ফাউন্ডেশন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গ্রাম-মাটিয়াপাড়া ছাতনী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 ২১১/৯৭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FF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১৭/৮/৯৭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সনাক্ত সংঘ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গ্রাম-আমহাটি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 ২১৩/৯৭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FF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১৯/৮/৯৭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দত্তের বাগান ভূমিহীন কৃষক ও মৎস্যজীবি কল্যাণ সংস্থা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ছাতনী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 ২৬১/৯৯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FF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৩/৮/৯৯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উষা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জংলি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তেবাড়িয়া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নাট-২১৫/৯৭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FF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২৭/০৮/৯৭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সমাজ উন্নয়ন কেন্দ্র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গৌরীপুর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হালসা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৬নাটোর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নাট-২৬৩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FF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৪.১.০০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৭সৃষ্টি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পারখো৮লাবাড়িয়া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বিপ্রহালস৯া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নাট-২৯৪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FF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২৭.১১.০০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আশার আলো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বনবেলঘরিয়া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নাট-৩২৯/০১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FF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স্বনির্ভর একডালা সমাজব্রত যুব সংঘ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একডালা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 রাজশা-৩৫৪/৮১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 তারিখ-১৭/০৩/৮১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কসমোপলিটন ক্লাব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হয়বতপুর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লক্ষ্মীপুরহাট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lastRenderedPageBreak/>
              <w:t>রাজশাহী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৪২৫/৮৩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লক্সীপুরহাট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নাটোর 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lastRenderedPageBreak/>
              <w:t>সদর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কার্যনির্বাহী কমিটি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কিশলয়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হয়বতপুর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লক্ষ্মীপুরহাট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রাজশা-৪৩৩/৮৪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লক্সীপুর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দোয়েল যুব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মদনহাট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নাট- ২২৫/৯৭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মদনহাট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জীবন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নাট-২৫২/৯৯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জাগরনী সোস্যাল ওয়েল ফেয়ার অর্গানাইজেশন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রাজ-১১২ নাটোর সদর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দোয়েল যুব সংঘ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মদনহাট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নাটোর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নাট- ২২৫/৯৭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মদনহাট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জীবন উন্নয়ন সংস্থা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নাট-২৫২/৯৯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দিঘাপতিয়া উদয়ন ক্লাব</w:t>
            </w:r>
          </w:p>
          <w:p w:rsidR="002C3156" w:rsidRPr="00385FAD" w:rsidRDefault="002C3156" w:rsidP="002C3156">
            <w:pPr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দিঘাপতিয়া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  <w:bookmarkStart w:id="0" w:name="_GoBack"/>
            <w:bookmarkEnd w:id="0"/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সদর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রাজশা-৫৪৩/৮৬ </w:t>
            </w:r>
          </w:p>
          <w:p w:rsidR="002C3156" w:rsidRPr="00385FAD" w:rsidRDefault="002C3156" w:rsidP="001D0AE1">
            <w:pPr>
              <w:jc w:val="center"/>
              <w:rPr>
                <w:rFonts w:ascii="Nikosh" w:hAnsi="Nikosh" w:cs="Nikosh"/>
                <w:color w:val="000000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২০/০৩/৮৬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  <w:tr w:rsidR="002C3156" w:rsidRPr="00385FAD" w:rsidTr="00385FAD"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385FAD">
            <w:pPr>
              <w:pStyle w:val="ListParagraph"/>
              <w:numPr>
                <w:ilvl w:val="0"/>
                <w:numId w:val="15"/>
              </w:num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2C3156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খোলাবাড়িয়া সমাজ সেবা সংগঠ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ল</w:t>
            </w:r>
            <w:r w:rsidRPr="00385FAD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lang w:bidi="bn-BD"/>
              </w:rPr>
              <w:t>ÿÿ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পুরখোলাবাড়িয়া হাট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নাটোর সদর ।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নাটঃ- ২০৩/৯৬ তাং ২৪/১২/৯৬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চালু কায়ক্রম না থাকায়</w:t>
            </w:r>
            <w:r w:rsidRPr="00385FAD"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কার্যনির্বাহী কমিটি অনুমোদন না করায় এবং অডিট না করায়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০৫/০৩/২০১৩ ইং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56" w:rsidRPr="00385FAD" w:rsidRDefault="002C3156" w:rsidP="001D0AE1">
            <w:pPr>
              <w:tabs>
                <w:tab w:val="left" w:pos="5174"/>
              </w:tabs>
              <w:rPr>
                <w:rFonts w:ascii="Nikosh" w:hAnsi="Nikosh" w:cs="Nikosh"/>
                <w:sz w:val="24"/>
                <w:szCs w:val="24"/>
              </w:rPr>
            </w:pPr>
            <w:r w:rsidRPr="00385FAD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--</w:t>
            </w:r>
          </w:p>
        </w:tc>
      </w:tr>
    </w:tbl>
    <w:p w:rsidR="002C3156" w:rsidRPr="00385FAD" w:rsidRDefault="002C3156" w:rsidP="002C3156">
      <w:pPr>
        <w:jc w:val="center"/>
        <w:rPr>
          <w:rFonts w:ascii="Nikosh" w:hAnsi="Nikosh" w:cs="Nikosh"/>
          <w:sz w:val="24"/>
          <w:szCs w:val="24"/>
        </w:rPr>
      </w:pPr>
    </w:p>
    <w:p w:rsidR="002C3156" w:rsidRPr="00385FAD" w:rsidRDefault="002C3156" w:rsidP="002C3156">
      <w:pPr>
        <w:rPr>
          <w:rFonts w:ascii="Nikosh" w:hAnsi="Nikosh" w:cs="Nikosh"/>
          <w:sz w:val="24"/>
          <w:szCs w:val="24"/>
        </w:rPr>
      </w:pPr>
    </w:p>
    <w:p w:rsidR="001E2C03" w:rsidRPr="00385FAD" w:rsidRDefault="001E2C03">
      <w:pPr>
        <w:rPr>
          <w:rFonts w:ascii="Nikosh" w:hAnsi="Nikosh" w:cs="Nikosh"/>
          <w:sz w:val="24"/>
          <w:szCs w:val="24"/>
        </w:rPr>
      </w:pPr>
    </w:p>
    <w:sectPr w:rsidR="001E2C03" w:rsidRPr="00385FAD" w:rsidSect="002C3156">
      <w:pgSz w:w="16834" w:h="11909" w:orient="landscape" w:code="9"/>
      <w:pgMar w:top="864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tonnyEM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774"/>
    <w:multiLevelType w:val="hybridMultilevel"/>
    <w:tmpl w:val="B934A15E"/>
    <w:lvl w:ilvl="0" w:tplc="1CB6F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8A3A73"/>
    <w:multiLevelType w:val="hybridMultilevel"/>
    <w:tmpl w:val="0B0AD1C4"/>
    <w:lvl w:ilvl="0" w:tplc="D660D476">
      <w:start w:val="1"/>
      <w:numFmt w:val="decimal"/>
      <w:lvlText w:val="0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46FD0"/>
    <w:multiLevelType w:val="multilevel"/>
    <w:tmpl w:val="D45A2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C424A6A"/>
    <w:multiLevelType w:val="hybridMultilevel"/>
    <w:tmpl w:val="D45A26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D2B383A"/>
    <w:multiLevelType w:val="hybridMultilevel"/>
    <w:tmpl w:val="9F9CD5E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E4EA1"/>
    <w:multiLevelType w:val="hybridMultilevel"/>
    <w:tmpl w:val="9B92C934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743DB"/>
    <w:multiLevelType w:val="multilevel"/>
    <w:tmpl w:val="54886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C732B8"/>
    <w:multiLevelType w:val="hybridMultilevel"/>
    <w:tmpl w:val="928817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05224C"/>
    <w:multiLevelType w:val="hybridMultilevel"/>
    <w:tmpl w:val="F3C0D24C"/>
    <w:lvl w:ilvl="0" w:tplc="A13CE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A14DC1"/>
    <w:multiLevelType w:val="hybridMultilevel"/>
    <w:tmpl w:val="5028A544"/>
    <w:lvl w:ilvl="0" w:tplc="A13CE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2F35EAC"/>
    <w:multiLevelType w:val="hybridMultilevel"/>
    <w:tmpl w:val="928817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4151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7368381F"/>
    <w:multiLevelType w:val="hybridMultilevel"/>
    <w:tmpl w:val="76B69248"/>
    <w:lvl w:ilvl="0" w:tplc="A13CE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BD14BE0"/>
    <w:multiLevelType w:val="hybridMultilevel"/>
    <w:tmpl w:val="3EAC9F34"/>
    <w:lvl w:ilvl="0" w:tplc="7408D68A">
      <w:start w:val="1"/>
      <w:numFmt w:val="none"/>
      <w:lvlText w:val="123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11"/>
  </w:num>
  <w:num w:numId="9">
    <w:abstractNumId w:val="13"/>
  </w:num>
  <w:num w:numId="10">
    <w:abstractNumId w:val="0"/>
  </w:num>
  <w:num w:numId="11">
    <w:abstractNumId w:val="8"/>
  </w:num>
  <w:num w:numId="12">
    <w:abstractNumId w:val="1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A3"/>
    <w:rsid w:val="001E2C03"/>
    <w:rsid w:val="002149A3"/>
    <w:rsid w:val="002C3156"/>
    <w:rsid w:val="0038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156"/>
    <w:pPr>
      <w:spacing w:after="0" w:line="240" w:lineRule="auto"/>
    </w:pPr>
    <w:rPr>
      <w:rFonts w:ascii="SutonnyMJ" w:eastAsia="Times New Roman" w:hAnsi="SutonnyMJ" w:cs="Nirmala U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C3156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qFormat/>
    <w:rsid w:val="002C3156"/>
    <w:pPr>
      <w:jc w:val="center"/>
    </w:pPr>
    <w:rPr>
      <w:rFonts w:ascii="SutonnyEMJ" w:hAnsi="SutonnyEMJ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2C3156"/>
    <w:rPr>
      <w:rFonts w:ascii="SutonnyEMJ" w:eastAsia="Times New Roman" w:hAnsi="SutonnyEMJ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2C3156"/>
    <w:pPr>
      <w:spacing w:line="360" w:lineRule="auto"/>
    </w:pPr>
    <w:rPr>
      <w:rFonts w:ascii="SutonnyEMJ" w:hAnsi="SutonnyEMJ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2C3156"/>
    <w:rPr>
      <w:rFonts w:ascii="SutonnyEMJ" w:eastAsia="Times New Roman" w:hAnsi="SutonnyEMJ" w:cs="Times New Roman"/>
      <w:sz w:val="18"/>
      <w:szCs w:val="24"/>
    </w:rPr>
  </w:style>
  <w:style w:type="paragraph" w:styleId="BalloonText">
    <w:name w:val="Balloon Text"/>
    <w:basedOn w:val="Normal"/>
    <w:link w:val="BalloonTextChar"/>
    <w:rsid w:val="002C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315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5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156"/>
    <w:pPr>
      <w:spacing w:after="0" w:line="240" w:lineRule="auto"/>
    </w:pPr>
    <w:rPr>
      <w:rFonts w:ascii="SutonnyMJ" w:eastAsia="Times New Roman" w:hAnsi="SutonnyMJ" w:cs="Nirmala U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2C3156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qFormat/>
    <w:rsid w:val="002C3156"/>
    <w:pPr>
      <w:jc w:val="center"/>
    </w:pPr>
    <w:rPr>
      <w:rFonts w:ascii="SutonnyEMJ" w:hAnsi="SutonnyEMJ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2C3156"/>
    <w:rPr>
      <w:rFonts w:ascii="SutonnyEMJ" w:eastAsia="Times New Roman" w:hAnsi="SutonnyEMJ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2C3156"/>
    <w:pPr>
      <w:spacing w:line="360" w:lineRule="auto"/>
    </w:pPr>
    <w:rPr>
      <w:rFonts w:ascii="SutonnyEMJ" w:hAnsi="SutonnyEMJ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2C3156"/>
    <w:rPr>
      <w:rFonts w:ascii="SutonnyEMJ" w:eastAsia="Times New Roman" w:hAnsi="SutonnyEMJ" w:cs="Times New Roman"/>
      <w:sz w:val="18"/>
      <w:szCs w:val="24"/>
    </w:rPr>
  </w:style>
  <w:style w:type="paragraph" w:styleId="BalloonText">
    <w:name w:val="Balloon Text"/>
    <w:basedOn w:val="Normal"/>
    <w:link w:val="BalloonTextChar"/>
    <w:rsid w:val="002C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315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5F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3505</Words>
  <Characters>19979</Characters>
  <Application>Microsoft Office Word</Application>
  <DocSecurity>0</DocSecurity>
  <Lines>166</Lines>
  <Paragraphs>46</Paragraphs>
  <ScaleCrop>false</ScaleCrop>
  <Company/>
  <LinksUpToDate>false</LinksUpToDate>
  <CharactersWithSpaces>23438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2020-09-16T06:16:00Z</dcterms:created>
  <dcterms:modified xsi:type="dcterms:W3CDTF">2020-10-07T06:03:00Z</dcterms:modified>
</cp:coreProperties>
</file>